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D06B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D06B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D06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32F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32F1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D06BF" w:rsidRPr="006D06BF">
        <w:rPr>
          <w:rFonts w:ascii="Times New Roman" w:hAnsi="Times New Roman" w:cs="Times New Roman"/>
          <w:sz w:val="24"/>
          <w:szCs w:val="24"/>
        </w:rPr>
        <w:t>Обустройство дороги с. Гагаринская Новоселка – д. Яропольцы и ул. Церковной и ул. Заречной в населенном пункте.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06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06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D06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D06B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6D06BF" w:rsidRDefault="006D06B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6BF">
              <w:rPr>
                <w:rFonts w:ascii="Times New Roman" w:hAnsi="Times New Roman" w:cs="Times New Roman"/>
                <w:sz w:val="24"/>
                <w:szCs w:val="24"/>
              </w:rPr>
              <w:t>Обустройство дороги с. Гагаринская Новоселка – д. Яропольцы и ул. Церковной и ул. Заречной в населенном пункте.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D06B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F04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01FC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D06BF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01FCC"/>
    <w:rsid w:val="00E32F17"/>
    <w:rsid w:val="00E55803"/>
    <w:rsid w:val="00F04EFD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A2F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2020-10-01T07:40:00Z</dcterms:modified>
</cp:coreProperties>
</file>